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4B4B" w14:textId="77777777" w:rsidR="00946705" w:rsidRDefault="00274CD8">
      <w:bookmarkStart w:id="0" w:name="_heading=h.44sinio" w:colFirst="0" w:colLast="0"/>
      <w:bookmarkEnd w:id="0"/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4FB429E2" wp14:editId="4DB7A482">
            <wp:simplePos x="0" y="0"/>
            <wp:positionH relativeFrom="column">
              <wp:posOffset>-482596</wp:posOffset>
            </wp:positionH>
            <wp:positionV relativeFrom="paragraph">
              <wp:posOffset>-514346</wp:posOffset>
            </wp:positionV>
            <wp:extent cx="1853526" cy="1152525"/>
            <wp:effectExtent l="0" t="0" r="0" b="0"/>
            <wp:wrapSquare wrapText="bothSides" distT="0" distB="0" distL="0" distR="0"/>
            <wp:docPr id="24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B72EF8" w14:textId="77777777" w:rsidR="00946705" w:rsidRDefault="00946705"/>
    <w:p w14:paraId="0F91DF2D" w14:textId="77777777" w:rsidR="00946705" w:rsidRDefault="00946705"/>
    <w:p w14:paraId="6A2B7738" w14:textId="77777777" w:rsidR="00946705" w:rsidRDefault="00946705"/>
    <w:p w14:paraId="20899030" w14:textId="77777777" w:rsidR="00946705" w:rsidRDefault="00946705"/>
    <w:p w14:paraId="586D4A0B" w14:textId="77777777" w:rsidR="00946705" w:rsidRDefault="00946705"/>
    <w:p w14:paraId="73BE6235" w14:textId="77777777" w:rsidR="00946705" w:rsidRDefault="00946705"/>
    <w:p w14:paraId="69CA7FC4" w14:textId="77777777" w:rsidR="00946705" w:rsidRDefault="00274CD8">
      <w:r>
        <w:rPr>
          <w:noProof/>
          <w:lang w:val="en-US" w:eastAsia="en-US"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 wp14:anchorId="192EEE2A" wp14:editId="38737A0E">
                <wp:simplePos x="0" y="0"/>
                <wp:positionH relativeFrom="column">
                  <wp:posOffset>660400</wp:posOffset>
                </wp:positionH>
                <wp:positionV relativeFrom="paragraph">
                  <wp:posOffset>7621</wp:posOffset>
                </wp:positionV>
                <wp:extent cx="4438015" cy="2295525"/>
                <wp:effectExtent l="0" t="0" r="0" b="0"/>
                <wp:wrapSquare wrapText="bothSides" distT="45720" distB="45720" distL="114300" distR="114300"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1755" y="2637000"/>
                          <a:ext cx="442849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A671FD" w14:textId="77777777" w:rsidR="00946705" w:rsidRDefault="00274CD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52BAAD"/>
                                <w:sz w:val="72"/>
                              </w:rPr>
                              <w:t>Εκπαιδευτικό Υλικό για Διαγενεακή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52BAAD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2BAAD"/>
                                <w:sz w:val="72"/>
                              </w:rPr>
                              <w:t xml:space="preserve">Μάθηση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7621</wp:posOffset>
                </wp:positionV>
                <wp:extent cx="4438015" cy="2295525"/>
                <wp:effectExtent b="0" l="0" r="0" t="0"/>
                <wp:wrapSquare wrapText="bothSides" distB="45720" distT="45720" distL="114300" distR="114300"/>
                <wp:docPr id="24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801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946D6E" w14:textId="77777777" w:rsidR="00946705" w:rsidRDefault="00946705"/>
    <w:p w14:paraId="1136C5AB" w14:textId="77777777" w:rsidR="00946705" w:rsidRDefault="00946705"/>
    <w:p w14:paraId="7D49E724" w14:textId="77777777" w:rsidR="00946705" w:rsidRDefault="00946705"/>
    <w:p w14:paraId="17354EDC" w14:textId="77777777" w:rsidR="00946705" w:rsidRDefault="00946705"/>
    <w:p w14:paraId="731F0E48" w14:textId="77777777" w:rsidR="00946705" w:rsidRDefault="00274CD8">
      <w:pPr>
        <w:sectPr w:rsidR="00946705">
          <w:footerReference w:type="default" r:id="rId11"/>
          <w:pgSz w:w="11907" w:h="16839"/>
          <w:pgMar w:top="1440" w:right="1440" w:bottom="1440" w:left="1440" w:header="720" w:footer="720" w:gutter="0"/>
          <w:pgNumType w:start="1"/>
          <w:cols w:space="720"/>
        </w:sectPr>
      </w:pPr>
      <w:r>
        <w:rPr>
          <w:noProof/>
          <w:lang w:val="en-US" w:eastAsia="en-US"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411E38C9" wp14:editId="3F755EB8">
                <wp:simplePos x="0" y="0"/>
                <wp:positionH relativeFrom="column">
                  <wp:posOffset>317500</wp:posOffset>
                </wp:positionH>
                <wp:positionV relativeFrom="paragraph">
                  <wp:posOffset>1087120</wp:posOffset>
                </wp:positionV>
                <wp:extent cx="5610225" cy="1414145"/>
                <wp:effectExtent l="0" t="0" r="0" b="0"/>
                <wp:wrapSquare wrapText="bothSides" distT="45720" distB="45720" distL="114300" distR="114300"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077690"/>
                          <a:ext cx="56007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5774F" w14:textId="77777777" w:rsidR="00946705" w:rsidRDefault="00274CD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47F5D"/>
                                <w:sz w:val="52"/>
                              </w:rPr>
                              <w:t>Ενότητα 5 -Πορτογαλία - Mindshift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1087120</wp:posOffset>
                </wp:positionV>
                <wp:extent cx="5610225" cy="1414145"/>
                <wp:effectExtent b="0" l="0" r="0" t="0"/>
                <wp:wrapSquare wrapText="bothSides" distB="45720" distT="45720" distL="114300" distR="114300"/>
                <wp:docPr id="24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022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73E17C" w14:textId="77777777" w:rsidR="00946705" w:rsidRPr="00661088" w:rsidRDefault="00274CD8" w:rsidP="00661088">
      <w:pPr>
        <w:pStyle w:val="Heading2"/>
      </w:pPr>
      <w:bookmarkStart w:id="1" w:name="_heading=h.gjdgxs" w:colFirst="0" w:colLast="0"/>
      <w:bookmarkStart w:id="2" w:name="_heading=h.2bn6wsx" w:colFirst="0" w:colLast="0"/>
      <w:bookmarkEnd w:id="1"/>
      <w:bookmarkEnd w:id="2"/>
      <w:r>
        <w:lastRenderedPageBreak/>
        <w:t>Αξιολόγηση ενότητας</w:t>
      </w:r>
    </w:p>
    <w:p w14:paraId="3D9E194E" w14:textId="77777777" w:rsidR="00946705" w:rsidRDefault="00274CD8">
      <w:pPr>
        <w:rPr>
          <w:b/>
          <w:color w:val="93D4CC"/>
        </w:rPr>
      </w:pPr>
      <w:r>
        <w:rPr>
          <w:b/>
          <w:color w:val="93D4CC"/>
        </w:rPr>
        <w:t>Κουίζ</w:t>
      </w:r>
    </w:p>
    <w:p w14:paraId="753D9535" w14:textId="77777777" w:rsidR="00946705" w:rsidRDefault="00274C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636A6F"/>
        </w:rPr>
      </w:pPr>
      <w:r>
        <w:rPr>
          <w:color w:val="636A6F"/>
        </w:rPr>
        <w:t>Ποιος είναι ο καλύτερος ορισμός της καθοδήγησης;</w:t>
      </w:r>
    </w:p>
    <w:p w14:paraId="56920438" w14:textId="77777777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701" w:hanging="260"/>
        <w:rPr>
          <w:color w:val="636A6F"/>
        </w:rPr>
      </w:pPr>
      <w:r>
        <w:rPr>
          <w:color w:val="636A6F"/>
        </w:rPr>
        <w:t>α. Η καθοδήγηση είναι μια αμφίδρομη σχέση μεταξύ δύο ατόμων που μοιράζονται έναν κοινό στόχο.</w:t>
      </w:r>
    </w:p>
    <w:p w14:paraId="3AB8BCD3" w14:textId="77777777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701" w:hanging="260"/>
        <w:rPr>
          <w:color w:val="636A6F"/>
        </w:rPr>
      </w:pPr>
      <w:r>
        <w:rPr>
          <w:color w:val="636A6F"/>
        </w:rPr>
        <w:t>β. Η καθοδήγηση είναι μια σχέση διδασκαλίας και μάθησης που εστιάζει στην ανάπτυξη της σταδιοδρομίας.</w:t>
      </w:r>
    </w:p>
    <w:p w14:paraId="5C30B461" w14:textId="77777777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701" w:hanging="260"/>
        <w:rPr>
          <w:color w:val="636A6F"/>
        </w:rPr>
      </w:pPr>
      <w:r>
        <w:rPr>
          <w:color w:val="636A6F"/>
        </w:rPr>
        <w:t>γ. Οι σχέσεις καθοδήγησης εστιάζουν στην προσωπική και επαγγελματική ανάπτυξη. Σχεδιασμένη ώστε να αναπτύξει την αυτοπεποίθηση του καθοδηγούμενου, η σχέση καθοδήγησης βασίζεται στην ειλικρίνεια, την εμπιστοσύνη, την ανταλλαγή γνώσης, την ενθάρρυνση και την ενδυνάμωση.</w:t>
      </w:r>
    </w:p>
    <w:p w14:paraId="5384E340" w14:textId="77777777" w:rsidR="00946705" w:rsidRDefault="009467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636A6F"/>
        </w:rPr>
      </w:pPr>
    </w:p>
    <w:p w14:paraId="2C0EEB50" w14:textId="77777777" w:rsidR="00946705" w:rsidRDefault="00274C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636A6F"/>
        </w:rPr>
      </w:pPr>
      <w:r>
        <w:rPr>
          <w:color w:val="636A6F"/>
        </w:rPr>
        <w:t>Κατά την άποψή σας, υπάρχουν μεγάλες διαφορές μεταξύ της καθοδήγησης και της αντίστροφης καθοδήγησης; Δικαιολογήστε την απάντησή σας.</w:t>
      </w:r>
    </w:p>
    <w:p w14:paraId="53662677" w14:textId="77777777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636A6F"/>
        </w:rPr>
      </w:pPr>
      <w:r>
        <w:rPr>
          <w:color w:val="636A6F"/>
        </w:rPr>
        <w:t>α. Ναι</w:t>
      </w:r>
    </w:p>
    <w:p w14:paraId="10DE8B3C" w14:textId="77777777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636A6F"/>
        </w:rPr>
      </w:pPr>
      <w:r>
        <w:rPr>
          <w:color w:val="636A6F"/>
        </w:rPr>
        <w:t>β. Όχι</w:t>
      </w:r>
    </w:p>
    <w:p w14:paraId="449034C5" w14:textId="77777777" w:rsidR="00946705" w:rsidRDefault="009467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636A6F"/>
        </w:rPr>
      </w:pPr>
    </w:p>
    <w:p w14:paraId="6B453757" w14:textId="3D6F16E5" w:rsidR="00946705" w:rsidRDefault="00274C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636A6F"/>
        </w:rPr>
      </w:pPr>
      <w:r>
        <w:rPr>
          <w:color w:val="636A6F"/>
        </w:rPr>
        <w:t xml:space="preserve">Ποια από τα παρακάτω αναφέρονται στα χαρακτηριστικά που πρέπει να έχει </w:t>
      </w:r>
      <w:r w:rsidR="00C155BB">
        <w:rPr>
          <w:color w:val="636A6F"/>
        </w:rPr>
        <w:t>ένας/μία</w:t>
      </w:r>
      <w:r>
        <w:rPr>
          <w:color w:val="636A6F"/>
        </w:rPr>
        <w:t xml:space="preserve"> καλός</w:t>
      </w:r>
      <w:r w:rsidR="00C155BB">
        <w:rPr>
          <w:color w:val="636A6F"/>
        </w:rPr>
        <w:t>/ή</w:t>
      </w:r>
      <w:r>
        <w:rPr>
          <w:color w:val="636A6F"/>
        </w:rPr>
        <w:t xml:space="preserve"> μέντορας; </w:t>
      </w:r>
    </w:p>
    <w:p w14:paraId="5968F346" w14:textId="79DAFFFA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701" w:hanging="260"/>
        <w:rPr>
          <w:color w:val="636A6F"/>
        </w:rPr>
      </w:pPr>
      <w:r>
        <w:rPr>
          <w:color w:val="636A6F"/>
        </w:rPr>
        <w:t>α. Διαμεσολαβητής</w:t>
      </w:r>
      <w:r w:rsidR="00C155BB">
        <w:rPr>
          <w:color w:val="636A6F"/>
        </w:rPr>
        <w:t>/</w:t>
      </w:r>
      <w:proofErr w:type="spellStart"/>
      <w:r w:rsidR="00C155BB">
        <w:rPr>
          <w:color w:val="636A6F"/>
        </w:rPr>
        <w:t>ρια</w:t>
      </w:r>
      <w:proofErr w:type="spellEnd"/>
      <w:r>
        <w:rPr>
          <w:color w:val="636A6F"/>
        </w:rPr>
        <w:t xml:space="preserve"> και δάσκαλος</w:t>
      </w:r>
      <w:r w:rsidR="00C155BB">
        <w:rPr>
          <w:color w:val="636A6F"/>
        </w:rPr>
        <w:t>/α</w:t>
      </w:r>
      <w:r>
        <w:rPr>
          <w:color w:val="636A6F"/>
        </w:rPr>
        <w:t>, να επιλύει προβλήματα, να δίνει κίνητρο, να είναι καλός</w:t>
      </w:r>
      <w:r w:rsidR="00C155BB">
        <w:rPr>
          <w:color w:val="636A6F"/>
        </w:rPr>
        <w:t>/ή</w:t>
      </w:r>
      <w:r>
        <w:rPr>
          <w:color w:val="636A6F"/>
        </w:rPr>
        <w:t xml:space="preserve"> ακροατής, να καθοδηγεί, να επηρεάζει, να αναπτύσσει δίκτυα. </w:t>
      </w:r>
    </w:p>
    <w:p w14:paraId="2A49A936" w14:textId="00DBE29D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701" w:hanging="260"/>
        <w:rPr>
          <w:color w:val="636A6F"/>
        </w:rPr>
      </w:pPr>
      <w:r>
        <w:rPr>
          <w:color w:val="636A6F"/>
        </w:rPr>
        <w:t>β. Ο</w:t>
      </w:r>
      <w:r w:rsidR="00C155BB">
        <w:rPr>
          <w:color w:val="636A6F"/>
        </w:rPr>
        <w:t>/η</w:t>
      </w:r>
      <w:r>
        <w:rPr>
          <w:color w:val="636A6F"/>
        </w:rPr>
        <w:t xml:space="preserve"> καλύτερος</w:t>
      </w:r>
      <w:r w:rsidR="00C155BB">
        <w:rPr>
          <w:color w:val="636A6F"/>
        </w:rPr>
        <w:t>/η</w:t>
      </w:r>
      <w:r>
        <w:rPr>
          <w:color w:val="636A6F"/>
        </w:rPr>
        <w:t xml:space="preserve"> φίλος</w:t>
      </w:r>
      <w:r w:rsidR="00C155BB">
        <w:rPr>
          <w:color w:val="636A6F"/>
        </w:rPr>
        <w:t>/η</w:t>
      </w:r>
      <w:r>
        <w:rPr>
          <w:color w:val="636A6F"/>
        </w:rPr>
        <w:t>, εξαιρετικό</w:t>
      </w:r>
      <w:r w:rsidR="00C155BB">
        <w:rPr>
          <w:color w:val="636A6F"/>
        </w:rPr>
        <w:t>/η</w:t>
      </w:r>
      <w:r>
        <w:rPr>
          <w:color w:val="636A6F"/>
        </w:rPr>
        <w:t xml:space="preserve"> ακροατής, κάποιος</w:t>
      </w:r>
      <w:r w:rsidR="00C155BB">
        <w:rPr>
          <w:color w:val="636A6F"/>
        </w:rPr>
        <w:t>/α</w:t>
      </w:r>
      <w:r>
        <w:rPr>
          <w:color w:val="636A6F"/>
        </w:rPr>
        <w:t xml:space="preserve"> που ανοίγει πόρτες, δεν είναι πάντα διαθέσιμος</w:t>
      </w:r>
      <w:r w:rsidR="00C155BB">
        <w:rPr>
          <w:color w:val="636A6F"/>
        </w:rPr>
        <w:t>/η</w:t>
      </w:r>
      <w:r>
        <w:rPr>
          <w:color w:val="636A6F"/>
        </w:rPr>
        <w:t>.</w:t>
      </w:r>
    </w:p>
    <w:p w14:paraId="66ED3BDB" w14:textId="77777777" w:rsidR="00946705" w:rsidRDefault="009467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636A6F"/>
        </w:rPr>
      </w:pPr>
    </w:p>
    <w:p w14:paraId="361E2616" w14:textId="5ED2B912" w:rsidR="00946705" w:rsidRDefault="00274C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636A6F"/>
        </w:rPr>
      </w:pPr>
      <w:r>
        <w:rPr>
          <w:color w:val="636A6F"/>
        </w:rPr>
        <w:t>Ποιος είναι ο βασικός ρόλος του</w:t>
      </w:r>
      <w:r w:rsidR="00C155BB">
        <w:rPr>
          <w:color w:val="636A6F"/>
        </w:rPr>
        <w:t>/ης</w:t>
      </w:r>
      <w:r>
        <w:rPr>
          <w:color w:val="636A6F"/>
        </w:rPr>
        <w:t xml:space="preserve"> μέντορα</w:t>
      </w:r>
      <w:r w:rsidR="00C155BB">
        <w:rPr>
          <w:color w:val="636A6F"/>
        </w:rPr>
        <w:t>/</w:t>
      </w:r>
      <w:proofErr w:type="spellStart"/>
      <w:r w:rsidR="00C155BB">
        <w:rPr>
          <w:color w:val="636A6F"/>
        </w:rPr>
        <w:t>ος</w:t>
      </w:r>
      <w:proofErr w:type="spellEnd"/>
      <w:r>
        <w:rPr>
          <w:color w:val="636A6F"/>
        </w:rPr>
        <w:t xml:space="preserve"> σε μια σχέση καθοδήγησης;</w:t>
      </w:r>
    </w:p>
    <w:p w14:paraId="3DA7F88D" w14:textId="77777777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701" w:hanging="260"/>
        <w:rPr>
          <w:color w:val="636A6F"/>
        </w:rPr>
      </w:pPr>
      <w:r>
        <w:rPr>
          <w:color w:val="636A6F"/>
        </w:rPr>
        <w:t xml:space="preserve">α. Να δίνει προσοχή σε πολιτισμικές και κοινωνικές διαφορές, να λαμβάνει υπόψη το φύλο, να τηρεί την εμπιστευτικότητα, σύγκρουση συμφερόντων. </w:t>
      </w:r>
    </w:p>
    <w:p w14:paraId="6FF71BE7" w14:textId="78CCF728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701" w:hanging="260"/>
        <w:rPr>
          <w:color w:val="636A6F"/>
        </w:rPr>
      </w:pPr>
      <w:r>
        <w:rPr>
          <w:color w:val="636A6F"/>
        </w:rPr>
        <w:t>β. Να δίνει υποστήριξη και ανατροφοδότηση, όταν ο</w:t>
      </w:r>
      <w:r w:rsidR="00C155BB">
        <w:rPr>
          <w:color w:val="636A6F"/>
        </w:rPr>
        <w:t>/η</w:t>
      </w:r>
      <w:r>
        <w:rPr>
          <w:color w:val="636A6F"/>
        </w:rPr>
        <w:t xml:space="preserve"> καθοδηγούμενος</w:t>
      </w:r>
      <w:r w:rsidR="00C155BB">
        <w:rPr>
          <w:color w:val="636A6F"/>
        </w:rPr>
        <w:t>/η</w:t>
      </w:r>
      <w:r>
        <w:rPr>
          <w:color w:val="636A6F"/>
        </w:rPr>
        <w:t xml:space="preserve"> έχει προβλήματα. </w:t>
      </w:r>
    </w:p>
    <w:p w14:paraId="75F64F39" w14:textId="7DDD4F4E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701" w:hanging="260"/>
        <w:rPr>
          <w:color w:val="636A6F"/>
        </w:rPr>
      </w:pPr>
      <w:r>
        <w:rPr>
          <w:color w:val="636A6F"/>
        </w:rPr>
        <w:t>γ. Να είναι διαμεσολαβητής</w:t>
      </w:r>
      <w:r w:rsidR="00C155BB">
        <w:rPr>
          <w:color w:val="636A6F"/>
        </w:rPr>
        <w:t>/</w:t>
      </w:r>
      <w:proofErr w:type="spellStart"/>
      <w:r w:rsidR="00C155BB">
        <w:rPr>
          <w:color w:val="636A6F"/>
        </w:rPr>
        <w:t>ρια</w:t>
      </w:r>
      <w:proofErr w:type="spellEnd"/>
      <w:r>
        <w:rPr>
          <w:color w:val="636A6F"/>
        </w:rPr>
        <w:t xml:space="preserve"> και δάσκαλος</w:t>
      </w:r>
      <w:r w:rsidR="00C155BB">
        <w:rPr>
          <w:color w:val="636A6F"/>
        </w:rPr>
        <w:t>/α</w:t>
      </w:r>
      <w:r>
        <w:rPr>
          <w:color w:val="636A6F"/>
        </w:rPr>
        <w:t>, να επιλύει προβλήματα, να δίνει κίνητρο, να είναι καλός</w:t>
      </w:r>
      <w:r w:rsidR="00C155BB">
        <w:rPr>
          <w:color w:val="636A6F"/>
        </w:rPr>
        <w:t>/ή</w:t>
      </w:r>
      <w:r>
        <w:rPr>
          <w:color w:val="636A6F"/>
        </w:rPr>
        <w:t xml:space="preserve"> ακροατής, να καθοδηγεί, να επηρεάζει, να ανοίγει πόρτες. </w:t>
      </w:r>
    </w:p>
    <w:p w14:paraId="054A238A" w14:textId="77777777" w:rsidR="00946705" w:rsidRDefault="009467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636A6F"/>
        </w:rPr>
      </w:pPr>
    </w:p>
    <w:p w14:paraId="084212EB" w14:textId="4CD1077F" w:rsidR="00946705" w:rsidRDefault="00274C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636A6F"/>
        </w:rPr>
      </w:pPr>
      <w:r>
        <w:rPr>
          <w:color w:val="636A6F"/>
        </w:rPr>
        <w:t xml:space="preserve">Ποιες είναι οι βασικές ευθύνες </w:t>
      </w:r>
      <w:r w:rsidR="00C155BB">
        <w:rPr>
          <w:color w:val="636A6F"/>
        </w:rPr>
        <w:t>ενός/μιας</w:t>
      </w:r>
      <w:r>
        <w:rPr>
          <w:color w:val="636A6F"/>
        </w:rPr>
        <w:t xml:space="preserve"> καθοδηγούμενου</w:t>
      </w:r>
      <w:r w:rsidR="00C155BB">
        <w:rPr>
          <w:color w:val="636A6F"/>
        </w:rPr>
        <w:t>/ης</w:t>
      </w:r>
      <w:r>
        <w:rPr>
          <w:color w:val="636A6F"/>
        </w:rPr>
        <w:t xml:space="preserve"> σε μια σχέση καθοδήγησης;</w:t>
      </w:r>
    </w:p>
    <w:p w14:paraId="69DC742C" w14:textId="0FBDDEBB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636A6F"/>
        </w:rPr>
      </w:pPr>
      <w:r>
        <w:rPr>
          <w:color w:val="636A6F"/>
        </w:rPr>
        <w:t>α. Να είναι πρόθυμος</w:t>
      </w:r>
      <w:r w:rsidR="00C155BB">
        <w:rPr>
          <w:color w:val="636A6F"/>
        </w:rPr>
        <w:t>/η</w:t>
      </w:r>
      <w:r>
        <w:rPr>
          <w:color w:val="636A6F"/>
        </w:rPr>
        <w:t xml:space="preserve"> να μάθει. </w:t>
      </w:r>
    </w:p>
    <w:p w14:paraId="49619BAB" w14:textId="77777777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636A6F"/>
        </w:rPr>
      </w:pPr>
      <w:r>
        <w:rPr>
          <w:color w:val="636A6F"/>
        </w:rPr>
        <w:t xml:space="preserve">β. Να έχει την ικανότητα να ακούει. </w:t>
      </w:r>
    </w:p>
    <w:p w14:paraId="409DC73D" w14:textId="77777777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636A6F"/>
        </w:rPr>
      </w:pPr>
      <w:r>
        <w:rPr>
          <w:color w:val="636A6F"/>
        </w:rPr>
        <w:lastRenderedPageBreak/>
        <w:t xml:space="preserve">γ. Να συμμετέχει ενεργά σε όλες τις συνεδρίες καθοδήγησης. </w:t>
      </w:r>
    </w:p>
    <w:p w14:paraId="7FF13A03" w14:textId="77777777" w:rsidR="00946705" w:rsidRDefault="0094670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636A6F"/>
        </w:rPr>
      </w:pPr>
    </w:p>
    <w:p w14:paraId="644B7089" w14:textId="35A4848D" w:rsidR="00946705" w:rsidRDefault="00274C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636A6F"/>
        </w:rPr>
      </w:pPr>
      <w:r>
        <w:rPr>
          <w:color w:val="636A6F"/>
        </w:rPr>
        <w:t>Είναι η ενεργή ακρόαση μια δεξιότητα αποκλειστικά για τον</w:t>
      </w:r>
      <w:r w:rsidR="00C155BB">
        <w:rPr>
          <w:color w:val="636A6F"/>
        </w:rPr>
        <w:t>/ην</w:t>
      </w:r>
      <w:r>
        <w:rPr>
          <w:color w:val="636A6F"/>
        </w:rPr>
        <w:t xml:space="preserve"> μέντορα; Δικαιολογήστε την απάντησή σας.</w:t>
      </w:r>
    </w:p>
    <w:p w14:paraId="3D2923E4" w14:textId="77777777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636A6F"/>
        </w:rPr>
      </w:pPr>
      <w:r>
        <w:rPr>
          <w:color w:val="636A6F"/>
        </w:rPr>
        <w:t>α. Ναι</w:t>
      </w:r>
    </w:p>
    <w:p w14:paraId="6E52BFC9" w14:textId="77777777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636A6F"/>
        </w:rPr>
      </w:pPr>
      <w:r>
        <w:rPr>
          <w:color w:val="636A6F"/>
        </w:rPr>
        <w:t>β. Όχι</w:t>
      </w:r>
    </w:p>
    <w:p w14:paraId="779479AD" w14:textId="77777777" w:rsidR="00946705" w:rsidRDefault="009467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636A6F"/>
        </w:rPr>
      </w:pPr>
    </w:p>
    <w:p w14:paraId="160CE533" w14:textId="77777777" w:rsidR="00946705" w:rsidRDefault="00274C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636A6F"/>
        </w:rPr>
      </w:pPr>
      <w:r>
        <w:rPr>
          <w:color w:val="636A6F"/>
        </w:rPr>
        <w:t>Τι χαρακτηρίζει μια πετυχημένη σχέση καθοδήγησης;</w:t>
      </w:r>
    </w:p>
    <w:p w14:paraId="07C1990B" w14:textId="12C3DDA8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701" w:hanging="260"/>
        <w:rPr>
          <w:color w:val="636A6F"/>
        </w:rPr>
      </w:pPr>
      <w:r>
        <w:rPr>
          <w:color w:val="636A6F"/>
        </w:rPr>
        <w:t>α. Πραγματοποίηση επίσημων συναντήσεων και συνεδριών με κοινούς στόχους μεταξύ του</w:t>
      </w:r>
      <w:r w:rsidR="00C155BB">
        <w:rPr>
          <w:color w:val="636A6F"/>
        </w:rPr>
        <w:t>/ης</w:t>
      </w:r>
      <w:r>
        <w:rPr>
          <w:color w:val="636A6F"/>
        </w:rPr>
        <w:t xml:space="preserve"> μέντορα</w:t>
      </w:r>
      <w:r w:rsidR="00C155BB">
        <w:rPr>
          <w:color w:val="636A6F"/>
        </w:rPr>
        <w:t>/</w:t>
      </w:r>
      <w:proofErr w:type="spellStart"/>
      <w:r w:rsidR="00C155BB">
        <w:rPr>
          <w:color w:val="636A6F"/>
        </w:rPr>
        <w:t>ος</w:t>
      </w:r>
      <w:proofErr w:type="spellEnd"/>
      <w:r>
        <w:rPr>
          <w:color w:val="636A6F"/>
        </w:rPr>
        <w:t xml:space="preserve"> και του</w:t>
      </w:r>
      <w:r w:rsidR="00C155BB">
        <w:rPr>
          <w:color w:val="636A6F"/>
        </w:rPr>
        <w:t>/ης</w:t>
      </w:r>
      <w:r>
        <w:rPr>
          <w:color w:val="636A6F"/>
        </w:rPr>
        <w:t xml:space="preserve"> καθοδηγούμενου</w:t>
      </w:r>
      <w:r w:rsidR="00C155BB">
        <w:rPr>
          <w:color w:val="636A6F"/>
        </w:rPr>
        <w:t>/ης</w:t>
      </w:r>
      <w:r>
        <w:rPr>
          <w:color w:val="636A6F"/>
        </w:rPr>
        <w:t>.</w:t>
      </w:r>
    </w:p>
    <w:p w14:paraId="2918E15C" w14:textId="77777777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701" w:hanging="260"/>
        <w:rPr>
          <w:color w:val="636A6F"/>
        </w:rPr>
      </w:pPr>
      <w:r>
        <w:rPr>
          <w:color w:val="636A6F"/>
        </w:rPr>
        <w:t xml:space="preserve">β. Επίσημοι διακανονισμοί, όπως συμφωνίες καθοδήγησης, τακτικές συναντήσεις και επίσημο κλείσιμο της σχέσης καθοδήγησης. </w:t>
      </w:r>
    </w:p>
    <w:p w14:paraId="3A8A6043" w14:textId="77777777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701" w:hanging="260"/>
        <w:rPr>
          <w:color w:val="636A6F"/>
        </w:rPr>
      </w:pPr>
      <w:r>
        <w:rPr>
          <w:color w:val="636A6F"/>
        </w:rPr>
        <w:t>γ. Η φιλία και η εμπιστοσύνη μεταξύ δύο ανθρώπων που είναι πρόθυμοι να μάθουν ο ένας από τον άλλο.</w:t>
      </w:r>
    </w:p>
    <w:p w14:paraId="699BBC02" w14:textId="77777777" w:rsidR="00946705" w:rsidRDefault="009467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636A6F"/>
        </w:rPr>
      </w:pPr>
    </w:p>
    <w:p w14:paraId="1688987B" w14:textId="77777777" w:rsidR="00946705" w:rsidRDefault="00274C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636A6F"/>
        </w:rPr>
      </w:pPr>
      <w:r>
        <w:rPr>
          <w:color w:val="636A6F"/>
        </w:rPr>
        <w:t>Τι χαρακτηρίζει ένα καλό πρόγραμμα καθοδήγησης;</w:t>
      </w:r>
    </w:p>
    <w:p w14:paraId="114E74E9" w14:textId="77777777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701" w:hanging="260"/>
        <w:rPr>
          <w:color w:val="636A6F"/>
        </w:rPr>
      </w:pPr>
      <w:r>
        <w:rPr>
          <w:color w:val="636A6F"/>
        </w:rPr>
        <w:t>α. Τα εργαλεία που χρησιμοποιούνται για να γίνει αντιστοιχία μεταξύ μεντόρων και καθοδηγούμενων.</w:t>
      </w:r>
    </w:p>
    <w:p w14:paraId="09E7DA67" w14:textId="77777777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701" w:hanging="260"/>
        <w:rPr>
          <w:color w:val="636A6F"/>
        </w:rPr>
      </w:pPr>
      <w:r>
        <w:rPr>
          <w:color w:val="636A6F"/>
        </w:rPr>
        <w:t xml:space="preserve">β.  Ο σαφής προσδιορισμός στρατηγικής, ο ορισμός ξεκάθαρων σκοπών και στόχων και ο καθορισμός προτύπων αξιολόγησης. </w:t>
      </w:r>
    </w:p>
    <w:p w14:paraId="1EB24709" w14:textId="77777777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636A6F"/>
        </w:rPr>
      </w:pPr>
      <w:r>
        <w:rPr>
          <w:color w:val="636A6F"/>
        </w:rPr>
        <w:t>γ. Η θέληση να κάνουμε τη διαφορά.</w:t>
      </w:r>
    </w:p>
    <w:p w14:paraId="385BDECA" w14:textId="77777777" w:rsidR="00946705" w:rsidRDefault="009467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636A6F"/>
        </w:rPr>
      </w:pPr>
    </w:p>
    <w:p w14:paraId="377EBFE7" w14:textId="77777777" w:rsidR="00946705" w:rsidRDefault="00274C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636A6F"/>
        </w:rPr>
      </w:pPr>
      <w:r>
        <w:rPr>
          <w:color w:val="636A6F"/>
        </w:rPr>
        <w:t>Ποιος είναι ο καλύτερος ορισμός του επαγγελματικού ηλεκτρονικού πορτφόλιου;</w:t>
      </w:r>
    </w:p>
    <w:p w14:paraId="1494D690" w14:textId="77777777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701" w:hanging="260"/>
        <w:rPr>
          <w:color w:val="636A6F"/>
        </w:rPr>
      </w:pPr>
      <w:r>
        <w:rPr>
          <w:color w:val="636A6F"/>
        </w:rPr>
        <w:t xml:space="preserve">α. Απτή σύνοψη των επαγγελματικών επιτευγμάτων ενός ατόμου, οι δεξιότητες και ικανότητές του παρουσιασμένες σε ψηφιακή μορφή (π.χ. μια προσωπική ιστοσελίδα). </w:t>
      </w:r>
    </w:p>
    <w:p w14:paraId="2CF81D64" w14:textId="77777777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701" w:hanging="260"/>
        <w:rPr>
          <w:color w:val="636A6F"/>
        </w:rPr>
      </w:pPr>
      <w:r>
        <w:rPr>
          <w:color w:val="636A6F"/>
        </w:rPr>
        <w:t>β. Έγγραφο που περιγράφει σε συντομία την επαγγελματική και εκπαιδευτική εμπειρία ενός ατόμου.</w:t>
      </w:r>
    </w:p>
    <w:p w14:paraId="458C5F51" w14:textId="77777777" w:rsidR="00946705" w:rsidRDefault="009467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636A6F"/>
        </w:rPr>
      </w:pPr>
    </w:p>
    <w:p w14:paraId="35318609" w14:textId="77777777" w:rsidR="00946705" w:rsidRDefault="00274C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</w:rPr>
      </w:pPr>
      <w:r>
        <w:rPr>
          <w:color w:val="636A6F"/>
        </w:rPr>
        <w:t>Ποια είναι τα βασικά βήματα που περιλαμβάνονται στον σχεδιασμό ενός προγράμματος καθοδήγησης;</w:t>
      </w:r>
    </w:p>
    <w:p w14:paraId="47EFD86B" w14:textId="4EEE0C83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636A6F"/>
        </w:rPr>
      </w:pPr>
      <w:r>
        <w:rPr>
          <w:color w:val="636A6F"/>
        </w:rPr>
        <w:t>α. Δημιουργία δραστηριοτήτων και επιλογή μεντόρων για καθοδηγούμενους</w:t>
      </w:r>
      <w:r w:rsidR="00C155BB">
        <w:rPr>
          <w:color w:val="636A6F"/>
        </w:rPr>
        <w:t>/</w:t>
      </w:r>
      <w:proofErr w:type="spellStart"/>
      <w:r w:rsidR="00C155BB">
        <w:rPr>
          <w:color w:val="636A6F"/>
        </w:rPr>
        <w:t>ες</w:t>
      </w:r>
      <w:proofErr w:type="spellEnd"/>
      <w:r>
        <w:rPr>
          <w:color w:val="636A6F"/>
        </w:rPr>
        <w:t>.</w:t>
      </w:r>
    </w:p>
    <w:p w14:paraId="574E4FD8" w14:textId="77777777" w:rsidR="00946705" w:rsidRDefault="00274CD8">
      <w:pPr>
        <w:pBdr>
          <w:top w:val="nil"/>
          <w:left w:val="nil"/>
          <w:bottom w:val="nil"/>
          <w:right w:val="nil"/>
          <w:between w:val="nil"/>
        </w:pBdr>
        <w:spacing w:after="0"/>
        <w:ind w:left="1701" w:hanging="260"/>
        <w:jc w:val="both"/>
        <w:rPr>
          <w:color w:val="636A6F"/>
        </w:rPr>
      </w:pPr>
      <w:r>
        <w:rPr>
          <w:color w:val="636A6F"/>
        </w:rPr>
        <w:t xml:space="preserve">β. Προσδιορισμός στρατηγικής, σχεδιασμός του προγράμματος καθοδήγησης, εκπαίδευση των μεντόρων, αξιολόγηση του προγράμματος. </w:t>
      </w:r>
    </w:p>
    <w:p w14:paraId="7259FC8A" w14:textId="77777777" w:rsidR="00946705" w:rsidRPr="00661088" w:rsidRDefault="00274CD8" w:rsidP="00661088">
      <w:pPr>
        <w:pBdr>
          <w:top w:val="nil"/>
          <w:left w:val="nil"/>
          <w:bottom w:val="nil"/>
          <w:right w:val="nil"/>
          <w:between w:val="nil"/>
        </w:pBdr>
        <w:ind w:left="1701" w:hanging="260"/>
        <w:jc w:val="both"/>
        <w:rPr>
          <w:color w:val="636A6F"/>
        </w:rPr>
      </w:pPr>
      <w:r>
        <w:rPr>
          <w:color w:val="636A6F"/>
        </w:rPr>
        <w:t>γ. Επιλογή των μεντόρων, επιλογή των καθοδηγούμενων και προγραμματισμός συναντήσεων.</w:t>
      </w:r>
      <w:bookmarkStart w:id="3" w:name="_heading=h.qsh70q" w:colFirst="0" w:colLast="0"/>
      <w:bookmarkEnd w:id="3"/>
    </w:p>
    <w:p w14:paraId="6E719AC7" w14:textId="77777777" w:rsidR="00946705" w:rsidRDefault="00946705"/>
    <w:p w14:paraId="174BBD91" w14:textId="77777777" w:rsidR="00946705" w:rsidRDefault="00946705"/>
    <w:sectPr w:rsidR="00946705">
      <w:headerReference w:type="default" r:id="rId13"/>
      <w:footerReference w:type="default" r:id="rId14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577A" w14:textId="77777777" w:rsidR="008F42FD" w:rsidRDefault="008F42FD">
      <w:pPr>
        <w:spacing w:after="0" w:line="240" w:lineRule="auto"/>
      </w:pPr>
      <w:r>
        <w:separator/>
      </w:r>
    </w:p>
  </w:endnote>
  <w:endnote w:type="continuationSeparator" w:id="0">
    <w:p w14:paraId="0F434FAE" w14:textId="77777777" w:rsidR="008F42FD" w:rsidRDefault="008F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13EB" w14:textId="77777777" w:rsidR="00946705" w:rsidRDefault="00D04D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5AAB37C" wp14:editId="50B462B4">
              <wp:simplePos x="0" y="0"/>
              <wp:positionH relativeFrom="column">
                <wp:posOffset>885825</wp:posOffset>
              </wp:positionH>
              <wp:positionV relativeFrom="paragraph">
                <wp:posOffset>12700</wp:posOffset>
              </wp:positionV>
              <wp:extent cx="5414645" cy="914400"/>
              <wp:effectExtent l="0" t="0" r="0" b="0"/>
              <wp:wrapNone/>
              <wp:docPr id="241" name="Rectangle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464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56D0AA" w14:textId="77777777" w:rsidR="00946705" w:rsidRPr="00D04DBC" w:rsidRDefault="00274CD8">
                          <w:pPr>
                            <w:spacing w:after="0" w:line="240" w:lineRule="auto"/>
                            <w:textDirection w:val="btLr"/>
                            <w:rPr>
                              <w:color w:val="868E93" w:themeColor="background2"/>
                            </w:rPr>
                          </w:pPr>
                          <w:r w:rsidRPr="00D04DBC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</w:rPr>
                            <w:t xml:space="preserve">Το έργο αυτό χρηματοδοτήθηκε με την υποστήριξη της Ευρωπαϊκής Επιτροπής. Η υποστήριξη της Ευρωπαϊκής Επιτροπής για την παραγωγή αυτής της έκδοσης δεν αποτελεί ένδειξη έγκρισης του περιεχομένου, η οποία αντικατοπτρίζει μόνο τις απόψεις των δημιουργών της. Η Επιτροπή δεν μπορεί να θεωρηθεί υπεύθυνη για οποιαδήποτε χρήση των πληροφοριών που περιέχονται σε αυτή. </w:t>
                          </w:r>
                          <w:r w:rsidR="00D04DBC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</w:rPr>
                            <w:br/>
                          </w:r>
                          <w:r w:rsidRPr="00D04DBC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</w:rPr>
                            <w:t xml:space="preserve">(Αριθμός Έργου: </w:t>
                          </w:r>
                          <w:r w:rsidR="00D04DBC" w:rsidRPr="00D04DBC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5"/>
                              <w:szCs w:val="15"/>
                            </w:rPr>
                            <w:t>2020-1-BG01-KA202-079064</w:t>
                          </w:r>
                          <w:r w:rsidRPr="00D04DBC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1" o:spid="_x0000_s1028" style="position:absolute;margin-left:69.75pt;margin-top:1pt;width:426.3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" filled="f" stroked="f">
              <v:textbox inset="2.53958mm,1.2694mm,2.53958mm,1.2694mm">
                <w:txbxContent>
                  <w:p w:rsidR="00946705" w:rsidRPr="00D04DBC" w:rsidRDefault="00274CD8">
                    <w:pPr>
                      <w:spacing w:after="0" w:line="240" w:lineRule="auto"/>
                      <w:textDirection w:val="btLr"/>
                      <w:rPr>
                        <w:color w:val="868E93" w:themeColor="background2"/>
                      </w:rPr>
                    </w:pPr>
                    <w:r w:rsidRPr="00D04DBC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</w:rPr>
                      <w:t xml:space="preserve">Το έργο αυτό χρηματοδοτήθηκε με την υποστήριξη της Ευρωπαϊκής Επιτροπής. Η υποστήριξη της Ευρωπαϊκής Επιτροπής για την παραγωγή αυτής της έκδοσης δεν αποτελεί ένδειξη έγκρισης του περιεχομένου, η οποία αντικατοπτρίζει μόνο τις απόψεις των δημιουργών της. Η Επιτροπή δεν μπορεί να θεωρηθεί υπεύθυνη για οποιαδήποτε χρήση των πληροφοριών που περιέχονται σε αυτή. </w:t>
                    </w:r>
                    <w:r w:rsidR="00D04DBC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</w:rPr>
                      <w:br/>
                    </w:r>
                    <w:r w:rsidRPr="00D04DBC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</w:rPr>
                      <w:t xml:space="preserve">(Αριθμός Έργου: </w:t>
                    </w:r>
                    <w:r w:rsidR="00D04DBC" w:rsidRPr="00D04DBC">
                      <w:rPr>
                        <w:rFonts w:ascii="Open Sans" w:eastAsia="Open Sans" w:hAnsi="Open Sans" w:cs="Open Sans"/>
                        <w:color w:val="868E93" w:themeColor="background2"/>
                        <w:sz w:val="15"/>
                        <w:szCs w:val="15"/>
                      </w:rPr>
                      <w:t>2020-1-BG01-KA202-079064</w:t>
                    </w:r>
                    <w:r w:rsidRPr="00D04DBC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274CD8"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333B783F" wp14:editId="0B80CF19">
          <wp:simplePos x="0" y="0"/>
          <wp:positionH relativeFrom="column">
            <wp:posOffset>-685797</wp:posOffset>
          </wp:positionH>
          <wp:positionV relativeFrom="paragraph">
            <wp:posOffset>270510</wp:posOffset>
          </wp:positionV>
          <wp:extent cx="1533525" cy="315625"/>
          <wp:effectExtent l="0" t="0" r="0" b="0"/>
          <wp:wrapNone/>
          <wp:docPr id="24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6" r="86"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840519" w14:textId="77777777" w:rsidR="00946705" w:rsidRDefault="009467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6041" w14:textId="77777777" w:rsidR="00946705" w:rsidRDefault="00D04D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5F7B987" wp14:editId="6B955797">
              <wp:simplePos x="0" y="0"/>
              <wp:positionH relativeFrom="column">
                <wp:posOffset>942975</wp:posOffset>
              </wp:positionH>
              <wp:positionV relativeFrom="paragraph">
                <wp:posOffset>22224</wp:posOffset>
              </wp:positionV>
              <wp:extent cx="5414645" cy="771525"/>
              <wp:effectExtent l="0" t="0" r="0" b="9525"/>
              <wp:wrapNone/>
              <wp:docPr id="240" name="Rectangle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464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6BFB69" w14:textId="77777777" w:rsidR="00D04DBC" w:rsidRPr="00D04DBC" w:rsidRDefault="00D04DBC" w:rsidP="00D04DBC">
                          <w:pPr>
                            <w:spacing w:after="0" w:line="240" w:lineRule="auto"/>
                            <w:textDirection w:val="btLr"/>
                            <w:rPr>
                              <w:color w:val="868E93" w:themeColor="background2"/>
                            </w:rPr>
                          </w:pPr>
                          <w:r w:rsidRPr="00D04DBC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</w:rPr>
                            <w:t xml:space="preserve">Το έργο αυτό χρηματοδοτήθηκε με την υποστήριξη της Ευρωπαϊκής Επιτροπής. Η υποστήριξη της Ευρωπαϊκής Επιτροπής για την παραγωγή αυτής της έκδοσης δεν αποτελεί ένδειξη έγκρισης του περιεχομένου, η οποία αντικατοπτρίζει μόνο τις απόψεις των δημιουργών της. Η Επιτροπή δεν μπορεί να θεωρηθεί υπεύθυνη για οποιαδήποτε χρήση των πληροφοριών που περιέχονται σε αυτή. </w:t>
                          </w:r>
                          <w:r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</w:rPr>
                            <w:br/>
                          </w:r>
                          <w:r w:rsidRPr="00D04DBC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</w:rPr>
                            <w:t xml:space="preserve">(Αριθμός Έργου: </w:t>
                          </w:r>
                          <w:r w:rsidRPr="00D04DBC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5"/>
                              <w:szCs w:val="15"/>
                            </w:rPr>
                            <w:t>2020-1-BG01-KA202-079064</w:t>
                          </w:r>
                          <w:r w:rsidRPr="00D04DBC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</w:rPr>
                            <w:t>)</w:t>
                          </w:r>
                        </w:p>
                        <w:p w14:paraId="7A98D158" w14:textId="77777777" w:rsidR="00946705" w:rsidRDefault="0094670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0" o:spid="_x0000_s1030" style="position:absolute;margin-left:74.25pt;margin-top:1.75pt;width:426.35pt;height:6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" filled="f" stroked="f">
              <v:textbox inset="2.53958mm,1.2694mm,2.53958mm,1.2694mm">
                <w:txbxContent>
                  <w:p w:rsidR="00D04DBC" w:rsidRPr="00D04DBC" w:rsidRDefault="00D04DBC" w:rsidP="00D04DBC">
                    <w:pPr>
                      <w:spacing w:after="0" w:line="240" w:lineRule="auto"/>
                      <w:textDirection w:val="btLr"/>
                      <w:rPr>
                        <w:color w:val="868E93" w:themeColor="background2"/>
                      </w:rPr>
                    </w:pPr>
                    <w:r w:rsidRPr="00D04DBC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</w:rPr>
                      <w:t xml:space="preserve">Το έργο αυτό χρηματοδοτήθηκε με την υποστήριξη της Ευρωπαϊκής Επιτροπής. Η υποστήριξη της Ευρωπαϊκής Επιτροπής για την παραγωγή αυτής της έκδοσης δεν αποτελεί ένδειξη έγκρισης του περιεχομένου, η οποία αντικατοπτρίζει μόνο τις απόψεις των δημιουργών της. Η Επιτροπή δεν μπορεί να θεωρηθεί υπεύθυνη για οποιαδήποτε χρήση των πληροφοριών που περιέχονται σε αυτή. </w:t>
                    </w:r>
                    <w:r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</w:rPr>
                      <w:br/>
                    </w:r>
                    <w:r w:rsidRPr="00D04DBC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</w:rPr>
                      <w:t xml:space="preserve">(Αριθμός Έργου: </w:t>
                    </w:r>
                    <w:r w:rsidRPr="00D04DBC">
                      <w:rPr>
                        <w:rFonts w:ascii="Open Sans" w:eastAsia="Open Sans" w:hAnsi="Open Sans" w:cs="Open Sans"/>
                        <w:color w:val="868E93" w:themeColor="background2"/>
                        <w:sz w:val="15"/>
                        <w:szCs w:val="15"/>
                      </w:rPr>
                      <w:t>2020-1-BG01-KA202-079064</w:t>
                    </w:r>
                    <w:r w:rsidRPr="00D04DBC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</w:rPr>
                      <w:t>)</w:t>
                    </w:r>
                  </w:p>
                  <w:p w:rsidR="00946705" w:rsidRDefault="0094670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274CD8">
      <w:rPr>
        <w:noProof/>
        <w:lang w:val="en-US" w:eastAsia="en-US"/>
      </w:rPr>
      <w:drawing>
        <wp:anchor distT="0" distB="0" distL="114300" distR="114300" simplePos="0" relativeHeight="251662336" behindDoc="0" locked="0" layoutInCell="1" hidden="0" allowOverlap="1" wp14:anchorId="5B4E3D1B" wp14:editId="638B1B62">
          <wp:simplePos x="0" y="0"/>
          <wp:positionH relativeFrom="column">
            <wp:posOffset>-628647</wp:posOffset>
          </wp:positionH>
          <wp:positionV relativeFrom="paragraph">
            <wp:posOffset>228600</wp:posOffset>
          </wp:positionV>
          <wp:extent cx="1533525" cy="315595"/>
          <wp:effectExtent l="0" t="0" r="0" b="0"/>
          <wp:wrapNone/>
          <wp:docPr id="2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395AE7" w14:textId="77777777" w:rsidR="00946705" w:rsidRDefault="009467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D0B2" w14:textId="77777777" w:rsidR="008F42FD" w:rsidRDefault="008F42FD">
      <w:pPr>
        <w:spacing w:after="0" w:line="240" w:lineRule="auto"/>
      </w:pPr>
      <w:r>
        <w:separator/>
      </w:r>
    </w:p>
  </w:footnote>
  <w:footnote w:type="continuationSeparator" w:id="0">
    <w:p w14:paraId="0B05B6A5" w14:textId="77777777" w:rsidR="008F42FD" w:rsidRDefault="008F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7278" w14:textId="77777777" w:rsidR="00946705" w:rsidRDefault="00274C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  <w:lang w:val="en-US" w:eastAsia="en-US"/>
      </w:rPr>
      <w:drawing>
        <wp:anchor distT="0" distB="0" distL="0" distR="0" simplePos="0" relativeHeight="251660288" behindDoc="0" locked="0" layoutInCell="1" hidden="0" allowOverlap="1" wp14:anchorId="6795AD20" wp14:editId="741F838E">
          <wp:simplePos x="0" y="0"/>
          <wp:positionH relativeFrom="column">
            <wp:posOffset>-476246</wp:posOffset>
          </wp:positionH>
          <wp:positionV relativeFrom="paragraph">
            <wp:posOffset>-171447</wp:posOffset>
          </wp:positionV>
          <wp:extent cx="771525" cy="479735"/>
          <wp:effectExtent l="0" t="0" r="0" b="0"/>
          <wp:wrapSquare wrapText="bothSides" distT="0" distB="0" distL="0" distR="0"/>
          <wp:docPr id="2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g">
          <w:drawing>
            <wp:anchor distT="45720" distB="45720" distL="114300" distR="114300" simplePos="0" relativeHeight="251661312" behindDoc="0" locked="0" layoutInCell="1" hidden="0" allowOverlap="1" wp14:anchorId="7806E41B" wp14:editId="3B69D406">
              <wp:simplePos x="0" y="0"/>
              <wp:positionH relativeFrom="column">
                <wp:posOffset>4038600</wp:posOffset>
              </wp:positionH>
              <wp:positionV relativeFrom="paragraph">
                <wp:posOffset>-208279</wp:posOffset>
              </wp:positionV>
              <wp:extent cx="2389505" cy="476250"/>
              <wp:effectExtent l="0" t="0" r="0" b="0"/>
              <wp:wrapSquare wrapText="bothSides" distT="45720" distB="45720" distL="114300" distR="114300"/>
              <wp:docPr id="242" name="Rectangle 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D45E8D" w14:textId="77777777" w:rsidR="00946705" w:rsidRDefault="00274CD8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2BAAD"/>
                              <w:sz w:val="24"/>
                            </w:rPr>
                            <w:t>www.learngen.eu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4038600</wp:posOffset>
              </wp:positionH>
              <wp:positionV relativeFrom="paragraph">
                <wp:posOffset>-208279</wp:posOffset>
              </wp:positionV>
              <wp:extent cx="2389505" cy="476250"/>
              <wp:effectExtent b="0" l="0" r="0" t="0"/>
              <wp:wrapSquare wrapText="bothSides" distB="45720" distT="45720" distL="114300" distR="114300"/>
              <wp:docPr id="24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9505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6CF"/>
    <w:multiLevelType w:val="multilevel"/>
    <w:tmpl w:val="CBF03154"/>
    <w:lvl w:ilvl="0">
      <w:start w:val="1"/>
      <w:numFmt w:val="decimal"/>
      <w:lvlText w:val="%1."/>
      <w:lvlJc w:val="left"/>
      <w:pPr>
        <w:ind w:left="1080" w:hanging="360"/>
      </w:pPr>
      <w:rPr>
        <w:b/>
        <w:color w:val="93D4CC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0725F"/>
    <w:multiLevelType w:val="multilevel"/>
    <w:tmpl w:val="EA5EAD5A"/>
    <w:lvl w:ilvl="0">
      <w:start w:val="1"/>
      <w:numFmt w:val="decimal"/>
      <w:lvlText w:val="%1."/>
      <w:lvlJc w:val="left"/>
      <w:pPr>
        <w:ind w:left="720" w:hanging="360"/>
      </w:pPr>
      <w:rPr>
        <w:b/>
        <w:color w:val="52BAA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557B"/>
    <w:multiLevelType w:val="multilevel"/>
    <w:tmpl w:val="3EC69EFC"/>
    <w:lvl w:ilvl="0">
      <w:start w:val="1"/>
      <w:numFmt w:val="decimal"/>
      <w:lvlText w:val="%1."/>
      <w:lvlJc w:val="left"/>
      <w:pPr>
        <w:ind w:left="720" w:hanging="360"/>
      </w:pPr>
      <w:rPr>
        <w:b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AE5748"/>
    <w:multiLevelType w:val="multilevel"/>
    <w:tmpl w:val="370079B8"/>
    <w:lvl w:ilvl="0">
      <w:start w:val="1"/>
      <w:numFmt w:val="decimal"/>
      <w:lvlText w:val="%1."/>
      <w:lvlJc w:val="left"/>
      <w:pPr>
        <w:ind w:left="720" w:hanging="360"/>
      </w:pPr>
      <w:rPr>
        <w:b/>
        <w:color w:val="93D4C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D4FF0"/>
    <w:multiLevelType w:val="multilevel"/>
    <w:tmpl w:val="D4D0D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B00AA5"/>
    <w:multiLevelType w:val="multilevel"/>
    <w:tmpl w:val="FB101D18"/>
    <w:lvl w:ilvl="0">
      <w:start w:val="1"/>
      <w:numFmt w:val="decimal"/>
      <w:lvlText w:val="%1."/>
      <w:lvlJc w:val="left"/>
      <w:pPr>
        <w:ind w:left="720" w:hanging="360"/>
      </w:pPr>
      <w:rPr>
        <w:b/>
        <w:color w:val="93D4C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172F3"/>
    <w:multiLevelType w:val="multilevel"/>
    <w:tmpl w:val="4F503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AA5D17"/>
    <w:multiLevelType w:val="multilevel"/>
    <w:tmpl w:val="29A28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05"/>
    <w:rsid w:val="000C2FD5"/>
    <w:rsid w:val="00274CD8"/>
    <w:rsid w:val="00661088"/>
    <w:rsid w:val="008F42FD"/>
    <w:rsid w:val="00946705"/>
    <w:rsid w:val="009E6E0F"/>
    <w:rsid w:val="00C155BB"/>
    <w:rsid w:val="00D0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FBE36"/>
  <w15:docId w15:val="{4F6559FA-3880-46F6-8C4F-22FE0A1E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="Open Sans Light" w:hAnsi="Open Sans Light" w:cs="Open Sans Light"/>
        <w:color w:val="636A6F"/>
        <w:sz w:val="22"/>
        <w:szCs w:val="22"/>
        <w:lang w:val="el-G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14"/>
    <w:rPr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3A0D"/>
    <w:rPr>
      <w:color w:val="70C6B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2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FD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FD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55"/>
    <w:rPr>
      <w:rFonts w:ascii="Tahoma" w:hAnsi="Tahoma" w:cs="Tahoma"/>
      <w:color w:val="636A6F" w:themeColor="background2" w:themeShade="BF"/>
      <w:sz w:val="16"/>
      <w:szCs w:val="16"/>
    </w:r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n+ksfMKBEXh0gujLu/qsfI2RA==">AMUW2mVFuLhcNCyfBan+YBTEN8qEm+PwlpKwsIEHsA0w7V5TzJ2XZyG4167sSfJ3/5Wiu6UYdYxtGH9zdBJji7GtdpxjaqQ7/CIA2Lkrd+3wViMlVdrDb42yf3xcbnGJEqTjBahqNihHu2rU60gzk1yc1z/2baQAUFWRT02f+3lWnZYkB+8q8SnN97K0xTGxBOZgYGrywt+bNJ/12lDy/FuoEFSjINVi7J/ZshiTYw8a0izfpxsW1YQqKoRR+33D+CDhjJl60PTUPNvVEDqvJUxVVmK2OdrtRvoMN3aadq4NTOUib6jN8gFm99Q0UQWpIrO53Z99QLGSJyO54ars2XT0weSkY7vr67UEHkn0S35sRz14MC42T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Kiki Kallis</cp:lastModifiedBy>
  <cp:revision>3</cp:revision>
  <cp:lastPrinted>2021-08-11T10:15:00Z</cp:lastPrinted>
  <dcterms:created xsi:type="dcterms:W3CDTF">2021-08-11T10:17:00Z</dcterms:created>
  <dcterms:modified xsi:type="dcterms:W3CDTF">2021-08-12T15:02:00Z</dcterms:modified>
</cp:coreProperties>
</file>